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8" w:after="108"/>
        <w:ind w:left="0" w:right="0" w:hanging="0"/>
        <w:rPr/>
      </w:pPr>
      <w:hyperlink r:id="rId2">
        <w:r>
          <w:rPr>
            <w:rStyle w:val="Style13"/>
          </w:rPr>
          <w:t>Приказ Министерства труда и социального развития Республики Адыгея от 8 февраля 2013 г. N 26 "Об утверждении форм документов, необходимых для организации оказания бесплатной юридической помощи на территории Республики Адыгея" (с изменениями и дополнениями)</w:t>
        </w:r>
      </w:hyperlink>
    </w:p>
    <w:p>
      <w:pPr>
        <w:pStyle w:val="Style30"/>
        <w:ind w:left="0" w:right="0" w:firstLine="720"/>
        <w:rPr/>
      </w:pPr>
      <w:r>
        <w:rPr/>
        <w:t>С изменениями и дополнениями от:</w:t>
      </w:r>
    </w:p>
    <w:p>
      <w:pPr>
        <w:pStyle w:val="Style28"/>
        <w:ind w:left="360" w:right="360" w:hanging="0"/>
        <w:rPr/>
      </w:pPr>
      <w:r>
        <w:rPr/>
        <w:t xml:space="preserve"> </w:t>
      </w:r>
      <w:r>
        <w:rPr>
          <w:shd w:fill="EAEFED" w:val="clear"/>
        </w:rPr>
        <w:t>2 октября 2018 г., 30 ноября 2023 г.</w:t>
      </w:r>
    </w:p>
    <w:p>
      <w:pPr>
        <w:pStyle w:val="Normal"/>
        <w:ind w:left="0" w:right="0" w:firstLine="720"/>
        <w:rPr/>
      </w:pPr>
      <w:r>
        <w:rPr/>
      </w:r>
    </w:p>
    <w:p>
      <w:pPr>
        <w:pStyle w:val="Normal"/>
        <w:ind w:left="0" w:right="0" w:firstLine="720"/>
        <w:rPr/>
      </w:pPr>
      <w:r>
        <w:rPr>
          <w:rStyle w:val="Style15"/>
        </w:rPr>
        <w:t xml:space="preserve">В соответствии с </w:t>
      </w:r>
      <w:hyperlink r:id="rId3">
        <w:r>
          <w:rPr>
            <w:rStyle w:val="Style13"/>
          </w:rPr>
          <w:t>Указом</w:t>
        </w:r>
      </w:hyperlink>
      <w:r>
        <w:rPr>
          <w:rStyle w:val="Style15"/>
        </w:rPr>
        <w:t xml:space="preserve"> Главы Республики Адыгея от 26 апреля 2012 года N 104 "Об уполномоченном исполнительном органе государственной власти Республики Адыгея в области обеспечения права граждан на получение квалифицированной юридической помощи, оказываемой бесплатно в случаях, предусмотренных федеральными законами и законом Республики Адыгея" и </w:t>
      </w:r>
      <w:hyperlink r:id="rId4">
        <w:r>
          <w:rPr>
            <w:rStyle w:val="Style13"/>
          </w:rPr>
          <w:t>постановлением</w:t>
        </w:r>
      </w:hyperlink>
      <w:r>
        <w:rPr>
          <w:rStyle w:val="Style15"/>
        </w:rPr>
        <w:t xml:space="preserve"> Кабинета Министров Республики Адыгея от 8 февраля 2013 года N 20 "О некоторых мерах по реализации Закона Республики Адыгея "О реализации права граждан на получение бесплатной юридической помощи"</w:t>
      </w:r>
    </w:p>
    <w:p>
      <w:pPr>
        <w:pStyle w:val="Normal"/>
        <w:ind w:left="0" w:right="0" w:firstLine="720"/>
        <w:rPr/>
      </w:pPr>
      <w:r>
        <w:rPr/>
      </w:r>
    </w:p>
    <w:p>
      <w:pPr>
        <w:pStyle w:val="Normal"/>
        <w:ind w:left="0" w:right="0" w:firstLine="698"/>
        <w:jc w:val="center"/>
        <w:rPr/>
      </w:pPr>
      <w:r>
        <w:rPr>
          <w:rStyle w:val="Style15"/>
        </w:rPr>
        <w:t>приказываю:</w:t>
      </w:r>
    </w:p>
    <w:p>
      <w:pPr>
        <w:pStyle w:val="Normal"/>
        <w:ind w:left="0" w:right="0" w:firstLine="720"/>
        <w:rPr/>
      </w:pPr>
      <w:r>
        <w:rPr/>
      </w:r>
    </w:p>
    <w:p>
      <w:pPr>
        <w:pStyle w:val="Normal"/>
        <w:ind w:left="0" w:right="0" w:firstLine="720"/>
        <w:rPr/>
      </w:pPr>
      <w:bookmarkStart w:id="0" w:name="sub_4"/>
      <w:bookmarkEnd w:id="0"/>
      <w:r>
        <w:rPr>
          <w:rStyle w:val="Style15"/>
        </w:rPr>
        <w:t>1. Утвердить:</w:t>
      </w:r>
    </w:p>
    <w:p>
      <w:pPr>
        <w:pStyle w:val="Normal"/>
        <w:ind w:left="0" w:right="0" w:firstLine="720"/>
        <w:rPr/>
      </w:pPr>
      <w:bookmarkStart w:id="1" w:name="sub_11"/>
      <w:bookmarkStart w:id="2" w:name="sub_1"/>
      <w:bookmarkEnd w:id="1"/>
      <w:bookmarkEnd w:id="2"/>
      <w:r>
        <w:rPr>
          <w:rStyle w:val="Style15"/>
        </w:rPr>
        <w:t xml:space="preserve">1) форму заключения о причинах отказа в оказании в экстренных случаях бесплатной юридической помощи гражданам, находящимся в трудной жизненной ситуации, согласно </w:t>
      </w:r>
      <w:hyperlink w:anchor="sub_1000">
        <w:r>
          <w:rPr>
            <w:rStyle w:val="Style13"/>
          </w:rPr>
          <w:t>приложению N 1</w:t>
        </w:r>
      </w:hyperlink>
      <w:r>
        <w:rPr>
          <w:rStyle w:val="Style15"/>
        </w:rPr>
        <w:t>;</w:t>
      </w:r>
    </w:p>
    <w:p>
      <w:pPr>
        <w:pStyle w:val="Style23"/>
        <w:ind w:left="170" w:right="170" w:hanging="0"/>
        <w:rPr/>
      </w:pPr>
      <w:bookmarkStart w:id="3" w:name="sub_21"/>
      <w:bookmarkStart w:id="4" w:name="sub_2"/>
      <w:bookmarkEnd w:id="3"/>
      <w:bookmarkEnd w:id="4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5" w:name="sub_22"/>
      <w:bookmarkEnd w:id="5"/>
      <w:r>
        <w:rPr/>
        <w:t xml:space="preserve"> </w:t>
      </w:r>
      <w:r>
        <w:rPr>
          <w:shd w:fill="F0F0F0" w:val="clear"/>
        </w:rPr>
        <w:t xml:space="preserve">Подпункт 2 изменен с 8 декабря 2023 г. - </w:t>
      </w:r>
      <w:hyperlink r:id="rId5">
        <w:r>
          <w:rPr>
            <w:rStyle w:val="Style13"/>
            <w:highlight w:val="white"/>
          </w:rPr>
          <w:t>Приказ</w:t>
        </w:r>
      </w:hyperlink>
      <w:r>
        <w:rPr>
          <w:shd w:fill="F0F0F0" w:val="clear"/>
        </w:rPr>
        <w:t xml:space="preserve"> Министерства труда и социального развития Республики Адыгея от 30 ноября 2023 г. N 322</w:t>
      </w:r>
    </w:p>
    <w:p>
      <w:pPr>
        <w:pStyle w:val="Style27"/>
        <w:ind w:left="170" w:right="170" w:hanging="0"/>
        <w:rPr/>
      </w:pPr>
      <w:r>
        <w:rPr/>
        <w:t xml:space="preserve"> </w:t>
      </w:r>
      <w:hyperlink r:id="rId6">
        <w:r>
          <w:rPr>
            <w:rStyle w:val="Style13"/>
            <w:highlight w:val="white"/>
          </w:rPr>
          <w:t>См. предыдущую редакцию</w:t>
        </w:r>
      </w:hyperlink>
    </w:p>
    <w:p>
      <w:pPr>
        <w:pStyle w:val="Normal"/>
        <w:ind w:left="0" w:right="0" w:firstLine="720"/>
        <w:rPr/>
      </w:pPr>
      <w:r>
        <w:rPr>
          <w:rStyle w:val="Style15"/>
        </w:rPr>
        <w:t xml:space="preserve">2) форму отчета органа исполнительной власти Республики Адыгея, входящего в государственную систему бесплатной юридической помощи, согласно </w:t>
      </w:r>
      <w:hyperlink w:anchor="sub_2000">
        <w:r>
          <w:rPr>
            <w:rStyle w:val="Style13"/>
          </w:rPr>
          <w:t>приложению N 2</w:t>
        </w:r>
      </w:hyperlink>
      <w:r>
        <w:rPr>
          <w:rStyle w:val="Style15"/>
        </w:rPr>
        <w:t>;</w:t>
      </w:r>
    </w:p>
    <w:p>
      <w:pPr>
        <w:pStyle w:val="Normal"/>
        <w:ind w:left="0" w:right="0" w:firstLine="720"/>
        <w:rPr/>
      </w:pPr>
      <w:bookmarkStart w:id="6" w:name="sub_3"/>
      <w:bookmarkEnd w:id="6"/>
      <w:r>
        <w:rPr>
          <w:rStyle w:val="Style15"/>
        </w:rPr>
        <w:t xml:space="preserve">3) форму реестра отчетов адвокатов, участвующих в государственной системе бесплатной юридической помощи, об оказании бесплатной юридической помощи согласно </w:t>
      </w:r>
      <w:hyperlink w:anchor="sub_3000">
        <w:r>
          <w:rPr>
            <w:rStyle w:val="Style13"/>
          </w:rPr>
          <w:t>приложению N 3</w:t>
        </w:r>
      </w:hyperlink>
      <w:r>
        <w:rPr>
          <w:rStyle w:val="Style15"/>
        </w:rPr>
        <w:t>.</w:t>
      </w:r>
    </w:p>
    <w:p>
      <w:pPr>
        <w:pStyle w:val="Normal"/>
        <w:ind w:left="0" w:right="0" w:firstLine="720"/>
        <w:rPr/>
      </w:pPr>
      <w:bookmarkStart w:id="7" w:name="sub_51"/>
      <w:bookmarkStart w:id="8" w:name="sub_5"/>
      <w:bookmarkEnd w:id="7"/>
      <w:bookmarkEnd w:id="8"/>
      <w:r>
        <w:rPr>
          <w:rStyle w:val="Style15"/>
        </w:rPr>
        <w:t>2. Долголенко О.В. - начальнику информационно-правового отдела:</w:t>
      </w:r>
    </w:p>
    <w:p>
      <w:pPr>
        <w:pStyle w:val="Normal"/>
        <w:ind w:left="0" w:right="0" w:firstLine="720"/>
        <w:rPr/>
      </w:pPr>
      <w:bookmarkStart w:id="9" w:name="sub_52"/>
      <w:bookmarkEnd w:id="9"/>
      <w:r>
        <w:rPr>
          <w:rStyle w:val="Style15"/>
        </w:rPr>
        <w:t xml:space="preserve">- обеспечить размещение настоящего приказа на </w:t>
      </w:r>
      <w:hyperlink r:id="rId7">
        <w:r>
          <w:rPr>
            <w:rStyle w:val="Style13"/>
          </w:rPr>
          <w:t>сайте</w:t>
        </w:r>
      </w:hyperlink>
      <w:r>
        <w:rPr>
          <w:rStyle w:val="Style15"/>
        </w:rPr>
        <w:t xml:space="preserve"> Министерства труда и социального развития Республики Адыгея в информационно-телекоммуникационной сети общего пользования и </w:t>
      </w:r>
      <w:hyperlink r:id="rId8">
        <w:r>
          <w:rPr>
            <w:rStyle w:val="Style13"/>
          </w:rPr>
          <w:t>публикацию</w:t>
        </w:r>
      </w:hyperlink>
      <w:r>
        <w:rPr>
          <w:rStyle w:val="Style15"/>
        </w:rPr>
        <w:t xml:space="preserve"> его в газетах "Советская Адыгея", "Адыгэ Макъ" и ежемесячном сборнике "Собрание законодательства Республики Адыгея";</w:t>
      </w:r>
    </w:p>
    <w:p>
      <w:pPr>
        <w:pStyle w:val="Normal"/>
        <w:ind w:left="0" w:right="0" w:firstLine="720"/>
        <w:rPr/>
      </w:pPr>
      <w:r>
        <w:rPr>
          <w:rStyle w:val="Style15"/>
        </w:rPr>
        <w:t>- направить настоящий приказ в Управление Министерства юстиции Российской Федерации по Республике Адыгея для включения в федеральный регистр нормативных правовых актов субъектов Российской Федерации.</w:t>
      </w:r>
    </w:p>
    <w:p>
      <w:pPr>
        <w:pStyle w:val="Style23"/>
        <w:ind w:left="170" w:right="170" w:hanging="0"/>
        <w:rPr/>
      </w:pPr>
      <w:r>
        <w:rPr>
          <w:color w:val="000000"/>
          <w:sz w:val="16"/>
          <w:shd w:fill="F0F0F0" w:val="clear"/>
        </w:rPr>
        <w:t>ГАРАНТ:</w:t>
      </w:r>
    </w:p>
    <w:p>
      <w:pPr>
        <w:pStyle w:val="Style23"/>
        <w:ind w:left="170" w:right="170" w:hanging="0"/>
        <w:rPr/>
      </w:pPr>
      <w:r>
        <w:rPr/>
        <w:t xml:space="preserve"> </w:t>
      </w:r>
      <w:r>
        <w:rPr>
          <w:shd w:fill="F0F0F0" w:val="clear"/>
        </w:rPr>
        <w:t>Нумерация пунктов приводится в соответствии с источником</w:t>
      </w:r>
    </w:p>
    <w:p>
      <w:pPr>
        <w:pStyle w:val="Normal"/>
        <w:ind w:left="0" w:right="0" w:firstLine="720"/>
        <w:rPr/>
      </w:pPr>
      <w:bookmarkStart w:id="10" w:name="sub_6"/>
      <w:bookmarkEnd w:id="10"/>
      <w:r>
        <w:rPr>
          <w:rStyle w:val="Style15"/>
        </w:rPr>
        <w:t>4. Контроль за исполнением настоящего приказа оставляю за собой.</w:t>
      </w:r>
    </w:p>
    <w:p>
      <w:pPr>
        <w:pStyle w:val="Normal"/>
        <w:ind w:left="0" w:right="0" w:firstLine="720"/>
        <w:rPr/>
      </w:pPr>
      <w:bookmarkStart w:id="11" w:name="sub_71"/>
      <w:bookmarkStart w:id="12" w:name="sub_7"/>
      <w:bookmarkEnd w:id="11"/>
      <w:bookmarkEnd w:id="12"/>
      <w:r>
        <w:rPr>
          <w:rStyle w:val="Style15"/>
        </w:rPr>
        <w:t xml:space="preserve">5. Настоящий приказ вступает в силу со дня его </w:t>
      </w:r>
      <w:hyperlink r:id="rId9">
        <w:r>
          <w:rPr>
            <w:rStyle w:val="Style13"/>
          </w:rPr>
          <w:t>официального опубликования</w:t>
        </w:r>
      </w:hyperlink>
      <w:r>
        <w:rPr>
          <w:rStyle w:val="Style15"/>
        </w:rPr>
        <w:t xml:space="preserve"> и распространяет свое действие на правоотношения, возникшие с 1 января 2013 года.</w:t>
      </w:r>
    </w:p>
    <w:p>
      <w:pPr>
        <w:pStyle w:val="Normal"/>
        <w:ind w:left="0" w:right="0" w:firstLine="720"/>
        <w:rPr/>
      </w:pPr>
      <w:r>
        <w:rPr/>
      </w:r>
      <w:bookmarkStart w:id="13" w:name="sub_73"/>
      <w:bookmarkStart w:id="14" w:name="sub_72"/>
      <w:bookmarkStart w:id="15" w:name="sub_73"/>
      <w:bookmarkStart w:id="16" w:name="sub_72"/>
      <w:bookmarkEnd w:id="15"/>
      <w:bookmarkEnd w:id="16"/>
    </w:p>
    <w:tbl>
      <w:tblPr>
        <w:tblW w:w="1029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6"/>
        <w:gridCol w:w="3432"/>
      </w:tblGrid>
      <w:tr>
        <w:trPr/>
        <w:tc>
          <w:tcPr>
            <w:tcW w:w="6866" w:type="dxa"/>
            <w:tcBorders/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Министр</w:t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right"/>
              <w:rPr/>
            </w:pPr>
            <w:r>
              <w:rPr/>
              <w:t>Н. Широкова</w:t>
            </w:r>
          </w:p>
        </w:tc>
      </w:tr>
    </w:tbl>
    <w:p>
      <w:pPr>
        <w:pStyle w:val="Normal"/>
        <w:ind w:left="0" w:right="0" w:firstLine="720"/>
        <w:rPr/>
      </w:pPr>
      <w:r>
        <w:rPr/>
      </w:r>
    </w:p>
    <w:p>
      <w:pPr>
        <w:pStyle w:val="Style23"/>
        <w:ind w:left="170" w:right="170" w:hanging="0"/>
        <w:rPr/>
      </w:pPr>
      <w:bookmarkStart w:id="17" w:name="sub_1000"/>
      <w:bookmarkEnd w:id="17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18" w:name="sub_10001"/>
      <w:bookmarkEnd w:id="18"/>
      <w:r>
        <w:rPr/>
        <w:t xml:space="preserve"> </w:t>
      </w:r>
      <w:r>
        <w:rPr>
          <w:shd w:fill="F0F0F0" w:val="clear"/>
        </w:rPr>
        <w:t xml:space="preserve">Приложение 1 изменено с 8 декабря 2023 г. - </w:t>
      </w:r>
      <w:hyperlink r:id="rId10">
        <w:r>
          <w:rPr>
            <w:rStyle w:val="Style13"/>
            <w:highlight w:val="white"/>
          </w:rPr>
          <w:t>Приказ</w:t>
        </w:r>
      </w:hyperlink>
      <w:r>
        <w:rPr>
          <w:shd w:fill="F0F0F0" w:val="clear"/>
        </w:rPr>
        <w:t xml:space="preserve"> Министерства труда и социального развития Республики Адыгея от 30 ноября 2023 г. N 322</w:t>
      </w:r>
    </w:p>
    <w:p>
      <w:pPr>
        <w:pStyle w:val="Style27"/>
        <w:ind w:left="170" w:right="170" w:hanging="0"/>
        <w:rPr/>
      </w:pPr>
      <w:r>
        <w:rPr/>
        <w:t xml:space="preserve"> </w:t>
      </w:r>
      <w:hyperlink r:id="rId11">
        <w:r>
          <w:rPr>
            <w:rStyle w:val="Style13"/>
            <w:highlight w:val="white"/>
          </w:rPr>
          <w:t>См. предыдущую редакцию</w:t>
        </w:r>
      </w:hyperlink>
    </w:p>
    <w:p>
      <w:pPr>
        <w:pStyle w:val="Normal"/>
        <w:ind w:left="0" w:right="0" w:firstLine="720"/>
        <w:jc w:val="right"/>
        <w:rPr/>
      </w:pPr>
      <w:r>
        <w:rPr>
          <w:b/>
          <w:color w:val="26282F"/>
        </w:rPr>
        <w:t>Приложение N 1</w:t>
      </w:r>
      <w:r>
        <w:rPr/>
        <w:br/>
      </w:r>
      <w:r>
        <w:rPr>
          <w:b/>
          <w:color w:val="26282F"/>
        </w:rPr>
        <w:t xml:space="preserve">к </w:t>
      </w:r>
      <w:hyperlink w:anchor="sub_0">
        <w:r>
          <w:rPr>
            <w:rStyle w:val="Style13"/>
          </w:rPr>
          <w:t>приказу</w:t>
        </w:r>
      </w:hyperlink>
      <w:r>
        <w:rPr>
          <w:b/>
          <w:color w:val="26282F"/>
        </w:rPr>
        <w:t xml:space="preserve"> Министерства</w:t>
      </w:r>
      <w:r>
        <w:rPr/>
        <w:br/>
      </w:r>
      <w:r>
        <w:rPr>
          <w:b/>
          <w:color w:val="26282F"/>
        </w:rPr>
        <w:t>труда и социального</w:t>
      </w:r>
      <w:r>
        <w:rPr/>
        <w:br/>
      </w:r>
      <w:r>
        <w:rPr>
          <w:b/>
          <w:color w:val="26282F"/>
        </w:rPr>
        <w:t>развития Республики Адыгея</w:t>
      </w:r>
      <w:r>
        <w:rPr/>
        <w:br/>
      </w:r>
      <w:r>
        <w:rPr>
          <w:b/>
          <w:color w:val="26282F"/>
        </w:rPr>
        <w:t>от 8 февраля 2013 г. N 26</w:t>
      </w:r>
    </w:p>
    <w:p>
      <w:pPr>
        <w:pStyle w:val="Normal"/>
        <w:ind w:left="0" w:right="0" w:firstLine="720"/>
        <w:jc w:val="right"/>
        <w:rPr/>
      </w:pPr>
      <w:r>
        <w:rPr>
          <w:b/>
          <w:color w:val="26282F"/>
        </w:rPr>
        <w:t>(с изменениями от 30 ноября 2023 г.)</w:t>
      </w:r>
    </w:p>
    <w:p>
      <w:pPr>
        <w:pStyle w:val="Normal"/>
        <w:ind w:left="0" w:right="0" w:firstLine="720"/>
        <w:rPr/>
      </w:pPr>
      <w:r>
        <w:rPr/>
      </w:r>
    </w:p>
    <w:tbl>
      <w:tblPr>
        <w:tblW w:w="10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512"/>
        <w:gridCol w:w="332"/>
        <w:gridCol w:w="1117"/>
        <w:gridCol w:w="603"/>
        <w:gridCol w:w="388"/>
        <w:gridCol w:w="19"/>
        <w:gridCol w:w="5"/>
        <w:gridCol w:w="1011"/>
        <w:gridCol w:w="10"/>
        <w:gridCol w:w="6"/>
        <w:gridCol w:w="342"/>
        <w:gridCol w:w="137"/>
        <w:gridCol w:w="35"/>
        <w:gridCol w:w="160"/>
        <w:gridCol w:w="148"/>
        <w:gridCol w:w="75"/>
        <w:gridCol w:w="450"/>
        <w:gridCol w:w="87"/>
        <w:gridCol w:w="514"/>
        <w:gridCol w:w="676"/>
        <w:gridCol w:w="41"/>
        <w:gridCol w:w="2"/>
        <w:gridCol w:w="4"/>
        <w:gridCol w:w="3"/>
        <w:gridCol w:w="638"/>
        <w:gridCol w:w="57"/>
        <w:gridCol w:w="1425"/>
        <w:gridCol w:w="853"/>
        <w:gridCol w:w="1"/>
        <w:gridCol w:w="59"/>
        <w:gridCol w:w="5"/>
        <w:gridCol w:w="9"/>
        <w:gridCol w:w="391"/>
      </w:tblGrid>
      <w:tr>
        <w:trPr/>
        <w:tc>
          <w:tcPr>
            <w:tcW w:w="5216" w:type="dxa"/>
            <w:gridSpan w:val="17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215" w:type="dxa"/>
            <w:gridSpan w:val="17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right"/>
              <w:rPr/>
            </w:pPr>
            <w:r>
              <w:rPr/>
              <w:t>Форма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1"/>
              <w:tabs>
                <w:tab w:val="clear" w:pos="720"/>
              </w:tabs>
              <w:spacing w:before="108" w:after="108"/>
              <w:ind w:left="0" w:right="0" w:hanging="0"/>
              <w:rPr>
                <w:b w:val="false"/>
                <w:b w:val="false"/>
              </w:rPr>
            </w:pPr>
            <w:r>
              <w:rPr/>
              <w:t>Заключение</w:t>
              <w:br/>
              <w:t>о причинах отказа в оказании в экстренных случаях бесплатной юридической помощи гражданам, находящимся в трудной жизненной ситуации</w:t>
            </w:r>
          </w:p>
        </w:tc>
      </w:tr>
      <w:tr>
        <w:trPr/>
        <w:tc>
          <w:tcPr>
            <w:tcW w:w="4833" w:type="dxa"/>
            <w:gridSpan w:val="1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20" w:type="dxa"/>
            <w:gridSpan w:val="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14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723" w:type="dxa"/>
            <w:gridSpan w:val="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от</w:t>
            </w:r>
          </w:p>
        </w:tc>
        <w:tc>
          <w:tcPr>
            <w:tcW w:w="3441" w:type="dxa"/>
            <w:gridSpan w:val="10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292" w:type="dxa"/>
            <w:gridSpan w:val="8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3701" w:type="dxa"/>
            <w:gridSpan w:val="17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3438" w:type="dxa"/>
            <w:gridSpan w:val="9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Руководитель (органа исполнительной власти Республики Адыгея, либо учреждения) либо адвокат (адвокатского образования)</w:t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Ф.И.О.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рассмотрел обращение гражданина</w:t>
            </w:r>
          </w:p>
        </w:tc>
      </w:tr>
      <w:tr>
        <w:trPr/>
        <w:tc>
          <w:tcPr>
            <w:tcW w:w="10040" w:type="dxa"/>
            <w:gridSpan w:val="33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391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,</w:t>
            </w:r>
          </w:p>
        </w:tc>
      </w:tr>
      <w:tr>
        <w:trPr/>
        <w:tc>
          <w:tcPr>
            <w:tcW w:w="10040" w:type="dxa"/>
            <w:gridSpan w:val="33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391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  <w:t xml:space="preserve">об оказании ему в экстренных случаях бесплатной юридической помощи в соответствии с </w:t>
            </w:r>
            <w:hyperlink r:id="rId12">
              <w:r>
                <w:rPr>
                  <w:rStyle w:val="Style13"/>
                  <w:b w:val="false"/>
                  <w:color w:val="106BBE"/>
                </w:rPr>
                <w:t>Федеральным законом</w:t>
              </w:r>
            </w:hyperlink>
            <w:r>
              <w:rPr/>
              <w:t xml:space="preserve"> от 21 ноября 2011 года N 324-ФЗ "О бесплатной юридической помощи в Российской Федерации" и </w:t>
            </w:r>
            <w:hyperlink r:id="rId13">
              <w:r>
                <w:rPr>
                  <w:rStyle w:val="Style13"/>
                  <w:b w:val="false"/>
                  <w:color w:val="106BBE"/>
                </w:rPr>
                <w:t>Законом</w:t>
              </w:r>
            </w:hyperlink>
            <w:r>
              <w:rPr/>
              <w:t xml:space="preserve"> Республики Адыгея от 30 октября 2012 года N 128 "О реализации права граждан на получение бесплатной юридической помощи", установил: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16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"</w:t>
            </w:r>
          </w:p>
        </w:tc>
        <w:tc>
          <w:tcPr>
            <w:tcW w:w="51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332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"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603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20</w:t>
            </w: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026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года в</w:t>
            </w:r>
          </w:p>
        </w:tc>
        <w:tc>
          <w:tcPr>
            <w:tcW w:w="6118" w:type="dxa"/>
            <w:gridSpan w:val="2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3292" w:type="dxa"/>
            <w:gridSpan w:val="8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027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6112" w:type="dxa"/>
            <w:gridSpan w:val="2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4798" w:type="dxa"/>
            <w:gridSpan w:val="1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поступило обращение гражданина</w:t>
            </w:r>
          </w:p>
        </w:tc>
        <w:tc>
          <w:tcPr>
            <w:tcW w:w="5233" w:type="dxa"/>
            <w:gridSpan w:val="19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00" w:type="dxa"/>
            <w:gridSpan w:val="2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,</w:t>
            </w:r>
          </w:p>
        </w:tc>
      </w:tr>
      <w:tr>
        <w:trPr/>
        <w:tc>
          <w:tcPr>
            <w:tcW w:w="3268" w:type="dxa"/>
            <w:gridSpan w:val="6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725" w:type="dxa"/>
            <w:gridSpan w:val="9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973" w:type="dxa"/>
            <w:gridSpan w:val="1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65" w:type="dxa"/>
            <w:gridSpan w:val="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6943" w:type="dxa"/>
            <w:gridSpan w:val="21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находящегося в трудной жизненной ситуации</w:t>
            </w:r>
          </w:p>
        </w:tc>
        <w:tc>
          <w:tcPr>
            <w:tcW w:w="3024" w:type="dxa"/>
            <w:gridSpan w:val="9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64" w:type="dxa"/>
            <w:gridSpan w:val="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,</w:t>
            </w:r>
          </w:p>
        </w:tc>
      </w:tr>
      <w:tr>
        <w:trPr/>
        <w:tc>
          <w:tcPr>
            <w:tcW w:w="6943" w:type="dxa"/>
            <w:gridSpan w:val="21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3024" w:type="dxa"/>
            <w:gridSpan w:val="9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64" w:type="dxa"/>
            <w:gridSpan w:val="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4993" w:type="dxa"/>
            <w:gridSpan w:val="1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и в связи с экстренным случаем</w:t>
            </w:r>
          </w:p>
        </w:tc>
        <w:tc>
          <w:tcPr>
            <w:tcW w:w="5038" w:type="dxa"/>
            <w:gridSpan w:val="17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00" w:type="dxa"/>
            <w:gridSpan w:val="2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,</w:t>
            </w:r>
          </w:p>
        </w:tc>
      </w:tr>
      <w:tr>
        <w:trPr/>
        <w:tc>
          <w:tcPr>
            <w:tcW w:w="4993" w:type="dxa"/>
            <w:gridSpan w:val="1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038" w:type="dxa"/>
            <w:gridSpan w:val="17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00" w:type="dxa"/>
            <w:gridSpan w:val="2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в котором он просит оказать ему бесплатную юридическую помощь в экстренном случае в связи со следующим:</w:t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Вместе с тем, в соответствии с</w:t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(излагаются основания, необходимые для оказания бесплатной юридической помощи, предусмотренные законодательством)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4798" w:type="dxa"/>
            <w:gridSpan w:val="1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В связи с изложенным, поскольку</w:t>
            </w:r>
          </w:p>
        </w:tc>
        <w:tc>
          <w:tcPr>
            <w:tcW w:w="5633" w:type="dxa"/>
            <w:gridSpan w:val="21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(излагаются фактические основания для отказа в оказании в экстренных случаях бесплатной юридической помощи)</w:t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(орган исполнительной власти Республики Адыгея, учреждение либо адвокат)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принимает решение об отказе в оказании бесплатной юридической помощи в экстренном случае на основании</w:t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(основание для отказа в оказании в экстренных случаях бесплатной юридической помощи, предусмотренное законодательством)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Заключение может быть обжаловано в:</w:t>
            </w:r>
          </w:p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1) вариант 1: При поступлении заявления гражданина в орган исполнительной власти Республики Адыгея либо учреждение</w:t>
            </w:r>
          </w:p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- Министерство труда и социального развития Республики Адыгея</w:t>
            </w:r>
          </w:p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2) вариант 2: При поступлении заявления гражданина к адвокату</w:t>
            </w:r>
          </w:p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- Адвокатскую палату Республики Адыгея.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Руководитель (органа исполнительной власти Республики Адыгея либо учреждения) либо адвокат</w:t>
            </w:r>
          </w:p>
        </w:tc>
      </w:tr>
      <w:tr>
        <w:trPr/>
        <w:tc>
          <w:tcPr>
            <w:tcW w:w="10431" w:type="dxa"/>
            <w:gridSpan w:val="3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431" w:type="dxa"/>
            <w:gridSpan w:val="34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(подпись)</w:t>
            </w:r>
          </w:p>
        </w:tc>
      </w:tr>
      <w:tr>
        <w:trPr/>
        <w:tc>
          <w:tcPr>
            <w:tcW w:w="10431" w:type="dxa"/>
            <w:gridSpan w:val="3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4303" w:type="dxa"/>
            <w:gridSpan w:val="9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Заключение на руки получено</w:t>
            </w:r>
          </w:p>
        </w:tc>
        <w:tc>
          <w:tcPr>
            <w:tcW w:w="358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"</w:t>
            </w:r>
          </w:p>
        </w:tc>
        <w:tc>
          <w:tcPr>
            <w:tcW w:w="480" w:type="dxa"/>
            <w:gridSpan w:val="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25" w:type="dxa"/>
            <w:gridSpan w:val="2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"</w:t>
            </w:r>
          </w:p>
        </w:tc>
        <w:tc>
          <w:tcPr>
            <w:tcW w:w="1318" w:type="dxa"/>
            <w:gridSpan w:val="4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704" w:type="dxa"/>
            <w:gridSpan w:val="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318" w:type="dxa"/>
            <w:gridSpan w:val="6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4303" w:type="dxa"/>
            <w:gridSpan w:val="9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6128" w:type="dxa"/>
            <w:gridSpan w:val="2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4798" w:type="dxa"/>
            <w:gridSpan w:val="1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88" w:type="dxa"/>
            <w:gridSpan w:val="10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645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/</w:t>
            </w:r>
          </w:p>
        </w:tc>
        <w:tc>
          <w:tcPr>
            <w:tcW w:w="2395" w:type="dxa"/>
            <w:gridSpan w:val="5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05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rPr/>
            </w:pPr>
            <w:r>
              <w:rPr/>
              <w:t>/</w:t>
            </w:r>
          </w:p>
        </w:tc>
      </w:tr>
      <w:tr>
        <w:trPr/>
        <w:tc>
          <w:tcPr>
            <w:tcW w:w="4798" w:type="dxa"/>
            <w:gridSpan w:val="1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188" w:type="dxa"/>
            <w:gridSpan w:val="10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подпись</w:t>
            </w:r>
          </w:p>
        </w:tc>
        <w:tc>
          <w:tcPr>
            <w:tcW w:w="645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395" w:type="dxa"/>
            <w:gridSpan w:val="5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Ф.И.О.</w:t>
            </w:r>
          </w:p>
        </w:tc>
        <w:tc>
          <w:tcPr>
            <w:tcW w:w="405" w:type="dxa"/>
            <w:gridSpan w:val="3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ind w:left="0" w:right="0" w:firstLine="720"/>
        <w:rPr/>
      </w:pPr>
      <w:r>
        <w:rPr/>
      </w:r>
    </w:p>
    <w:p>
      <w:pPr>
        <w:pStyle w:val="Style23"/>
        <w:ind w:left="170" w:right="170" w:hanging="0"/>
        <w:rPr/>
      </w:pPr>
      <w:bookmarkStart w:id="19" w:name="sub_2000"/>
      <w:bookmarkEnd w:id="19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20" w:name="sub_20001"/>
      <w:bookmarkEnd w:id="20"/>
      <w:r>
        <w:rPr/>
        <w:t xml:space="preserve"> </w:t>
      </w:r>
      <w:r>
        <w:rPr>
          <w:shd w:fill="F0F0F0" w:val="clear"/>
        </w:rPr>
        <w:t xml:space="preserve">Приложение 2 изменено с 8 декабря 2023 г. - </w:t>
      </w:r>
      <w:hyperlink r:id="rId14">
        <w:r>
          <w:rPr>
            <w:rStyle w:val="Style13"/>
            <w:highlight w:val="white"/>
          </w:rPr>
          <w:t>Приказ</w:t>
        </w:r>
      </w:hyperlink>
      <w:r>
        <w:rPr>
          <w:shd w:fill="F0F0F0" w:val="clear"/>
        </w:rPr>
        <w:t xml:space="preserve"> Министерства труда и социального развития Республики Адыгея от 30 ноября 2023 г. N 322</w:t>
      </w:r>
    </w:p>
    <w:p>
      <w:pPr>
        <w:pStyle w:val="Style27"/>
        <w:ind w:left="170" w:right="170" w:hanging="0"/>
        <w:rPr/>
      </w:pPr>
      <w:r>
        <w:rPr/>
        <w:t xml:space="preserve"> </w:t>
      </w:r>
      <w:hyperlink r:id="rId15">
        <w:r>
          <w:rPr>
            <w:rStyle w:val="Style13"/>
            <w:highlight w:val="white"/>
          </w:rPr>
          <w:t>См. предыдущую редакцию</w:t>
        </w:r>
      </w:hyperlink>
    </w:p>
    <w:p>
      <w:pPr>
        <w:pStyle w:val="Style27"/>
        <w:ind w:left="170" w:right="170" w:hanging="0"/>
        <w:rPr/>
      </w:pPr>
      <w:r>
        <w:rPr/>
        <w:t xml:space="preserve"> </w:t>
      </w:r>
    </w:p>
    <w:p>
      <w:pPr>
        <w:pStyle w:val="Normal"/>
        <w:ind w:left="0" w:right="0" w:firstLine="720"/>
        <w:jc w:val="right"/>
        <w:rPr/>
      </w:pPr>
      <w:r>
        <w:rPr>
          <w:b/>
          <w:color w:val="26282F"/>
        </w:rPr>
        <w:t>Приложение N 2</w:t>
      </w:r>
      <w:r>
        <w:rPr/>
        <w:br/>
      </w:r>
      <w:r>
        <w:rPr>
          <w:b/>
          <w:color w:val="26282F"/>
        </w:rPr>
        <w:t xml:space="preserve">к </w:t>
      </w:r>
      <w:hyperlink w:anchor="sub_0">
        <w:r>
          <w:rPr>
            <w:rStyle w:val="Style13"/>
          </w:rPr>
          <w:t>приказу</w:t>
        </w:r>
      </w:hyperlink>
      <w:r>
        <w:rPr>
          <w:b/>
          <w:color w:val="26282F"/>
        </w:rPr>
        <w:t xml:space="preserve"> Министерства</w:t>
      </w:r>
      <w:r>
        <w:rPr/>
        <w:br/>
      </w:r>
      <w:r>
        <w:rPr>
          <w:b/>
          <w:color w:val="26282F"/>
        </w:rPr>
        <w:t>труда и социального</w:t>
      </w:r>
      <w:r>
        <w:rPr/>
        <w:br/>
      </w:r>
      <w:r>
        <w:rPr>
          <w:b/>
          <w:color w:val="26282F"/>
        </w:rPr>
        <w:t>развития Республики Адыгея</w:t>
      </w:r>
      <w:r>
        <w:rPr/>
        <w:br/>
      </w:r>
      <w:r>
        <w:rPr>
          <w:b/>
          <w:color w:val="26282F"/>
        </w:rPr>
        <w:t>от 8 февраля 2013 г. N 26</w:t>
      </w:r>
    </w:p>
    <w:p>
      <w:pPr>
        <w:pStyle w:val="Normal"/>
        <w:ind w:left="0" w:right="0" w:firstLine="720"/>
        <w:jc w:val="right"/>
        <w:rPr/>
      </w:pPr>
      <w:r>
        <w:rPr>
          <w:b/>
          <w:color w:val="26282F"/>
        </w:rPr>
        <w:t>(с изменениями от 30 ноября 2023 г.)</w:t>
      </w:r>
    </w:p>
    <w:p>
      <w:pPr>
        <w:pStyle w:val="Normal"/>
        <w:ind w:left="0" w:right="0" w:firstLine="720"/>
        <w:rPr/>
      </w:pPr>
      <w:r>
        <w:rPr/>
      </w:r>
    </w:p>
    <w:tbl>
      <w:tblPr>
        <w:tblW w:w="103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3"/>
        <w:gridCol w:w="6462"/>
        <w:gridCol w:w="99"/>
        <w:gridCol w:w="52"/>
        <w:gridCol w:w="966"/>
        <w:gridCol w:w="1125"/>
        <w:gridCol w:w="787"/>
        <w:gridCol w:w="143"/>
      </w:tblGrid>
      <w:tr>
        <w:trPr/>
        <w:tc>
          <w:tcPr>
            <w:tcW w:w="10232" w:type="dxa"/>
            <w:gridSpan w:val="8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right"/>
              <w:rPr/>
            </w:pPr>
            <w:r>
              <w:rPr/>
              <w:t>Форма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375" w:type="dxa"/>
            <w:gridSpan w:val="9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375" w:type="dxa"/>
            <w:gridSpan w:val="9"/>
            <w:tcBorders/>
            <w:shd w:fill="auto" w:val="clear"/>
          </w:tcPr>
          <w:p>
            <w:pPr>
              <w:pStyle w:val="1"/>
              <w:tabs>
                <w:tab w:val="clear" w:pos="720"/>
              </w:tabs>
              <w:spacing w:before="108" w:after="108"/>
              <w:ind w:left="0" w:right="0" w:hanging="0"/>
              <w:rPr>
                <w:b w:val="false"/>
                <w:b w:val="false"/>
              </w:rPr>
            </w:pPr>
            <w:r>
              <w:rPr/>
              <w:t>Отчет</w:t>
              <w:br/>
              <w:t>органа исполнительной власти Республики Адыгея, входящего в государственную систему бесплатной юридической помощи (с учетом данных, представленных подведомственными учреждениями)</w:t>
            </w:r>
          </w:p>
        </w:tc>
      </w:tr>
      <w:tr>
        <w:trPr/>
        <w:tc>
          <w:tcPr>
            <w:tcW w:w="10375" w:type="dxa"/>
            <w:gridSpan w:val="9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375" w:type="dxa"/>
            <w:gridSpan w:val="9"/>
            <w:tcBorders>
              <w:top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(наименование органа исполнительной власти Республики Адыгея)</w:t>
            </w:r>
          </w:p>
        </w:tc>
      </w:tr>
      <w:tr>
        <w:trPr/>
        <w:tc>
          <w:tcPr>
            <w:tcW w:w="10375" w:type="dxa"/>
            <w:gridSpan w:val="9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375" w:type="dxa"/>
            <w:gridSpan w:val="9"/>
            <w:tcBorders/>
            <w:shd w:fill="auto" w:val="clear"/>
          </w:tcPr>
          <w:p>
            <w:pPr>
              <w:pStyle w:val="1"/>
              <w:tabs>
                <w:tab w:val="clear" w:pos="720"/>
              </w:tabs>
              <w:spacing w:before="108" w:after="108"/>
              <w:ind w:left="0" w:right="0" w:hanging="0"/>
              <w:rPr>
                <w:b w:val="false"/>
                <w:b w:val="false"/>
              </w:rPr>
            </w:pPr>
            <w:r>
              <w:rPr/>
              <w:t>Раздел 1. Сведения о количестве граждан, которым оказана бесплатная юридическая помощь, и видах оказанной им бесплатной юридической помощи</w:t>
            </w:r>
          </w:p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Содержание показателя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Значение показателя</w:t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Количество случаев оказания гражданам бесплатной юридической помощи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Количество граждан, которым оказана бесплатная юридическая помощь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Количество устных консультаций по вопросам, относящимся к компетенции органа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Количество граждан, которым даны устные консультации по вопросам, относящимся к компетенции органа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Количество письменных консультаций по вопросам, относящимся к компетенции органа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Количество граждан, которым даны письменные консультации по вопросам, относящимся к компетенции органа</w:t>
            </w: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375" w:type="dxa"/>
            <w:gridSpan w:val="9"/>
            <w:tcBorders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1"/>
              <w:tabs>
                <w:tab w:val="clear" w:pos="720"/>
              </w:tabs>
              <w:ind w:left="0" w:right="0" w:hanging="0"/>
              <w:rPr>
                <w:b w:val="false"/>
                <w:b w:val="false"/>
              </w:rPr>
            </w:pPr>
            <w:r>
              <w:rPr/>
              <w:t>Раздел 2. Сведения о гражданах, которым оказана бесплатная юридическая помощь</w:t>
            </w:r>
          </w:p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Категория граждан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УК*(1)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ПК*(2)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  <w:t xml:space="preserve">Граждане, среднедушевой доход семей которых ниже </w:t>
            </w:r>
            <w:hyperlink r:id="rId16">
              <w:r>
                <w:rPr>
                  <w:rStyle w:val="Style13"/>
                  <w:b w:val="false"/>
                  <w:color w:val="106BBE"/>
                </w:rPr>
                <w:t>величины прожиточного минимума</w:t>
              </w:r>
            </w:hyperlink>
            <w:r>
              <w:rPr/>
              <w:t xml:space="preserve">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</w:t>
            </w:r>
            <w:hyperlink r:id="rId17">
              <w:r>
                <w:rPr>
                  <w:rStyle w:val="Style13"/>
                  <w:b w:val="false"/>
                  <w:color w:val="106BBE"/>
                </w:rPr>
                <w:t>величины прожиточного минимума</w:t>
              </w:r>
            </w:hyperlink>
            <w:r>
              <w:rPr/>
              <w:t xml:space="preserve"> (малоимущие граждане)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Инвалиды I и II группы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Ветераны Великой Отечественной войны, Герои Российской Федерации, Герои Советского Союза, Герои Социалистического Труда Герои Труда Российской Федерации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Дети-инвалиды, дети-сироты, дети, оставшиеся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  <w:t xml:space="preserve">Граждане, имеющие право на бесплатную юридическую помощь в соответствии с </w:t>
            </w:r>
            <w:hyperlink r:id="rId18">
              <w:r>
                <w:rPr>
                  <w:rStyle w:val="Style13"/>
                  <w:b w:val="false"/>
                  <w:color w:val="106BBE"/>
                </w:rPr>
                <w:t>Законом</w:t>
              </w:r>
            </w:hyperlink>
            <w:r>
              <w:rPr/>
              <w:t xml:space="preserve"> Российской Федерации от 2 июля 1992 года N 3185-1 "О психиатрической помощи и гарантиях прав граждан при ее оказании"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9">
              <w:r>
                <w:rPr>
                  <w:rStyle w:val="Style13"/>
                  <w:b w:val="false"/>
                  <w:color w:val="106BBE"/>
                </w:rPr>
                <w:t>пункте 6 статьи 1</w:t>
              </w:r>
            </w:hyperlink>
            <w:r>
              <w:rPr/>
              <w:t xml:space="preserve"> Федерального закона от 31 мая 1996 года N 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12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13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14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Граждане, пострадавшие в результате чрезвычайной ситуации:</w:t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б) дети погибшего (умершего) в результате чрезвычайной ситуации;</w:t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в) родители погибшего (умершего) в результате чрезвычайной ситуации;</w:t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д) граждане, здоровью которых причинен вред в результате чрезвычайной ситуации;</w:t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15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16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Супруги военнослужащих, погибших в период Великой Отечественной войны, войны с Японией, супруги умерших инвалидов Великой Отечественной войны, не вступившие в повторный брак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17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Лица, освобожденные из мест лишения свободы, в течение трех месяцев со дня освобождения;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18</w:t>
            </w:r>
          </w:p>
        </w:tc>
        <w:tc>
          <w:tcPr>
            <w:tcW w:w="6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Граждане, имеющие трех и более детей в возрасте до 18 лет, а также детей, обучающихся в образовательных организациях по очной форме обучения, - до окончания обучения, но не более чем до достижения ими возраста 23 лет;</w:t>
            </w: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354" w:type="dxa"/>
            <w:gridSpan w:val="5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Руководитель органа исполнительной власти Республики Адыгея</w:t>
            </w:r>
          </w:p>
        </w:tc>
        <w:tc>
          <w:tcPr>
            <w:tcW w:w="3021" w:type="dxa"/>
            <w:gridSpan w:val="4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Style25"/>
              <w:tabs>
                <w:tab w:val="clear" w:pos="720"/>
              </w:tabs>
              <w:ind w:left="0" w:right="0" w:hanging="0"/>
              <w:rPr/>
            </w:pPr>
            <w:r>
              <w:rPr/>
              <w:t>И.О. Фамилия</w:t>
            </w:r>
          </w:p>
        </w:tc>
      </w:tr>
    </w:tbl>
    <w:p>
      <w:pPr>
        <w:pStyle w:val="Normal"/>
        <w:ind w:left="0" w:right="0" w:firstLine="720"/>
        <w:rPr/>
      </w:pPr>
      <w:r>
        <w:rPr/>
      </w:r>
    </w:p>
    <w:p>
      <w:pPr>
        <w:pStyle w:val="Style23"/>
        <w:ind w:left="170" w:right="170" w:hanging="0"/>
        <w:rPr/>
      </w:pPr>
      <w:bookmarkStart w:id="21" w:name="sub_3000"/>
      <w:bookmarkEnd w:id="21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22" w:name="sub_30001"/>
      <w:bookmarkEnd w:id="22"/>
      <w:r>
        <w:rPr/>
        <w:t xml:space="preserve"> </w:t>
      </w:r>
      <w:r>
        <w:rPr>
          <w:shd w:fill="F0F0F0" w:val="clear"/>
        </w:rPr>
        <w:t xml:space="preserve">Приложение 3 изменено с 2 октября 2018 г. - </w:t>
      </w:r>
      <w:hyperlink r:id="rId20">
        <w:r>
          <w:rPr>
            <w:rStyle w:val="Style13"/>
            <w:highlight w:val="white"/>
          </w:rPr>
          <w:t>Приказ</w:t>
        </w:r>
      </w:hyperlink>
      <w:r>
        <w:rPr>
          <w:shd w:fill="F0F0F0" w:val="clear"/>
        </w:rPr>
        <w:t xml:space="preserve"> Министерства труда и социального развития Республики Адыгея от 2 октября 2018 г. N 277</w:t>
      </w:r>
    </w:p>
    <w:p>
      <w:pPr>
        <w:pStyle w:val="Style27"/>
        <w:ind w:left="170" w:right="170" w:hanging="0"/>
        <w:rPr/>
      </w:pPr>
      <w:r>
        <w:rPr/>
        <w:t xml:space="preserve"> </w:t>
      </w:r>
      <w:r>
        <w:rPr>
          <w:shd w:fill="F0F0F0" w:val="clear"/>
        </w:rPr>
        <w:t xml:space="preserve">Изменения </w:t>
      </w:r>
      <w:hyperlink r:id="rId21">
        <w:r>
          <w:rPr>
            <w:rStyle w:val="Style13"/>
            <w:highlight w:val="white"/>
          </w:rPr>
          <w:t>распространяют</w:t>
        </w:r>
      </w:hyperlink>
      <w:r>
        <w:rPr>
          <w:shd w:fill="F0F0F0" w:val="clear"/>
        </w:rPr>
        <w:t xml:space="preserve"> свое действие на правоотношения, возникшие с 1 января 2018 г.</w:t>
      </w:r>
    </w:p>
    <w:p>
      <w:pPr>
        <w:pStyle w:val="Style27"/>
        <w:ind w:left="170" w:right="170" w:hanging="0"/>
        <w:rPr/>
      </w:pPr>
      <w:r>
        <w:rPr/>
        <w:t xml:space="preserve"> </w:t>
      </w:r>
      <w:hyperlink r:id="rId22">
        <w:r>
          <w:rPr>
            <w:rStyle w:val="Style13"/>
            <w:highlight w:val="white"/>
          </w:rPr>
          <w:t>См. предыдущую редакцию</w:t>
        </w:r>
      </w:hyperlink>
    </w:p>
    <w:p>
      <w:pPr>
        <w:pStyle w:val="Normal"/>
        <w:ind w:left="0" w:right="0" w:firstLine="720"/>
        <w:jc w:val="right"/>
        <w:rPr/>
      </w:pPr>
      <w:r>
        <w:rPr>
          <w:b/>
          <w:color w:val="26282F"/>
        </w:rPr>
        <w:t>Приложение N 3</w:t>
      </w:r>
      <w:r>
        <w:rPr/>
        <w:br/>
      </w:r>
      <w:r>
        <w:rPr>
          <w:b/>
          <w:color w:val="26282F"/>
        </w:rPr>
        <w:t xml:space="preserve">к </w:t>
      </w:r>
      <w:hyperlink w:anchor="sub_0">
        <w:r>
          <w:rPr>
            <w:rStyle w:val="Style13"/>
          </w:rPr>
          <w:t>приказу</w:t>
        </w:r>
      </w:hyperlink>
      <w:r>
        <w:rPr>
          <w:b/>
          <w:color w:val="26282F"/>
        </w:rPr>
        <w:t xml:space="preserve"> Министерства</w:t>
      </w:r>
      <w:r>
        <w:rPr/>
        <w:br/>
      </w:r>
      <w:r>
        <w:rPr>
          <w:b/>
          <w:color w:val="26282F"/>
        </w:rPr>
        <w:t>труда и социального</w:t>
      </w:r>
      <w:r>
        <w:rPr/>
        <w:br/>
      </w:r>
      <w:r>
        <w:rPr>
          <w:b/>
          <w:color w:val="26282F"/>
        </w:rPr>
        <w:t>развития Республики Адыгея</w:t>
      </w:r>
      <w:r>
        <w:rPr/>
        <w:br/>
      </w:r>
      <w:r>
        <w:rPr>
          <w:b/>
          <w:color w:val="26282F"/>
        </w:rPr>
        <w:t>от 8 февраля 2013 г. N 26</w:t>
      </w:r>
    </w:p>
    <w:p>
      <w:pPr>
        <w:pStyle w:val="Normal"/>
        <w:ind w:left="0" w:right="0" w:firstLine="720"/>
        <w:jc w:val="right"/>
        <w:rPr/>
      </w:pPr>
      <w:r>
        <w:rPr>
          <w:b/>
          <w:color w:val="26282F"/>
        </w:rPr>
        <w:t>(с изменениями от 2 октября 2018 г.)</w:t>
      </w:r>
    </w:p>
    <w:p>
      <w:pPr>
        <w:pStyle w:val="Normal"/>
        <w:ind w:left="0" w:right="0" w:firstLine="720"/>
        <w:rPr/>
      </w:pPr>
      <w:r>
        <w:rPr/>
      </w:r>
    </w:p>
    <w:p>
      <w:pPr>
        <w:pStyle w:val="Style22"/>
        <w:ind w:left="0" w:right="0" w:hanging="0"/>
        <w:rPr/>
      </w:pPr>
      <w:r>
        <w:rPr>
          <w:sz w:val="22"/>
        </w:rPr>
        <w:t xml:space="preserve">                                                               </w:t>
      </w:r>
      <w:r>
        <w:rPr>
          <w:sz w:val="22"/>
        </w:rPr>
        <w:t>Форма</w:t>
      </w:r>
    </w:p>
    <w:p>
      <w:pPr>
        <w:pStyle w:val="Normal"/>
        <w:ind w:left="0" w:right="0" w:firstLine="720"/>
        <w:rPr/>
      </w:pPr>
      <w:r>
        <w:rPr/>
      </w:r>
    </w:p>
    <w:p>
      <w:pPr>
        <w:pStyle w:val="Style22"/>
        <w:ind w:left="0" w:right="0" w:hanging="0"/>
        <w:rPr/>
      </w:pPr>
      <w:r>
        <w:rPr>
          <w:sz w:val="22"/>
        </w:rPr>
        <w:t xml:space="preserve">                                  </w:t>
      </w:r>
      <w:r>
        <w:rPr>
          <w:sz w:val="22"/>
        </w:rPr>
        <w:t xml:space="preserve">Реестр </w:t>
      </w:r>
    </w:p>
    <w:p>
      <w:pPr>
        <w:pStyle w:val="Style22"/>
        <w:ind w:left="0" w:right="0" w:hanging="0"/>
        <w:rPr/>
      </w:pPr>
      <w:r>
        <w:rPr>
          <w:sz w:val="22"/>
        </w:rPr>
        <w:t xml:space="preserve">          </w:t>
      </w:r>
      <w:r>
        <w:rPr>
          <w:sz w:val="22"/>
        </w:rPr>
        <w:t xml:space="preserve">отчетов адвокатов, участвующих в государственной </w:t>
      </w:r>
    </w:p>
    <w:p>
      <w:pPr>
        <w:pStyle w:val="Style22"/>
        <w:ind w:left="0" w:right="0" w:hanging="0"/>
        <w:rPr/>
      </w:pPr>
      <w:r>
        <w:rPr>
          <w:sz w:val="22"/>
        </w:rPr>
        <w:t xml:space="preserve">         </w:t>
      </w:r>
      <w:r>
        <w:rPr>
          <w:sz w:val="22"/>
        </w:rPr>
        <w:t xml:space="preserve">системе бесплатной юридической помощи, об оказании </w:t>
      </w:r>
    </w:p>
    <w:p>
      <w:pPr>
        <w:pStyle w:val="Style22"/>
        <w:ind w:left="0" w:right="0" w:hanging="0"/>
        <w:rPr/>
      </w:pPr>
      <w:r>
        <w:rPr>
          <w:sz w:val="22"/>
        </w:rPr>
        <w:t xml:space="preserve">                     </w:t>
      </w:r>
      <w:r>
        <w:rPr>
          <w:sz w:val="22"/>
        </w:rPr>
        <w:t>бесплатной юридической помощи</w:t>
      </w:r>
    </w:p>
    <w:p>
      <w:pPr>
        <w:pStyle w:val="Normal"/>
        <w:ind w:left="0" w:right="0" w:firstLine="720"/>
        <w:rPr/>
      </w:pPr>
      <w:r>
        <w:rPr/>
      </w:r>
    </w:p>
    <w:tbl>
      <w:tblPr>
        <w:tblW w:w="101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439"/>
        <w:gridCol w:w="1799"/>
        <w:gridCol w:w="1980"/>
        <w:gridCol w:w="1619"/>
        <w:gridCol w:w="1443"/>
      </w:tblGrid>
      <w:tr>
        <w:trPr/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ФИО адвоката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N в реестре адвокатов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Адвокатское образование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Местонахождение адвокатского образования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Вид оказанной услуги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ind w:left="0" w:right="0" w:hanging="0"/>
              <w:jc w:val="center"/>
              <w:rPr/>
            </w:pPr>
            <w:r>
              <w:rPr/>
              <w:t>Размер оплаты труда адвоката за услуги</w:t>
            </w:r>
          </w:p>
        </w:tc>
      </w:tr>
      <w:tr>
        <w:trPr/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ind w:left="0" w:right="0" w:firstLine="720"/>
        <w:rPr/>
      </w:pPr>
      <w:r>
        <w:rPr/>
      </w:r>
    </w:p>
    <w:sectPr>
      <w:headerReference w:type="default" r:id="rId23"/>
      <w:footerReference w:type="default" r:id="rId24"/>
      <w:type w:val="nextPage"/>
      <w:pgSz w:w="11906" w:h="16800"/>
      <w:pgMar w:left="800" w:right="800" w:header="72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98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1"/>
      <w:gridCol w:w="3435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tabs>
              <w:tab w:val="clear" w:pos="720"/>
            </w:tabs>
            <w:suppressAutoHyphens w:val="false"/>
            <w:spacing w:before="0" w:after="0"/>
            <w:ind w:left="0" w:right="0" w:hanging="0"/>
            <w:jc w:val="left"/>
            <w:rPr/>
          </w:pPr>
          <w:r>
            <w:rPr/>
            <w:fldChar w:fldCharType="begin"/>
          </w:r>
          <w:r>
            <w:rPr/>
            <w:instrText> CREATEDATE \@"dd\.MM\.yyyy"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  <w:r>
            <w:rPr>
              <w:rFonts w:eastAsia="Wingdings"/>
              <w:sz w:val="20"/>
            </w:rPr>
            <w:t xml:space="preserve"> </w:t>
          </w:r>
        </w:p>
      </w:tc>
      <w:tc>
        <w:tcPr>
          <w:tcW w:w="3431" w:type="dxa"/>
          <w:tcBorders/>
          <w:shd w:fill="auto" w:val="clear"/>
        </w:tcPr>
        <w:p>
          <w:pPr>
            <w:pStyle w:val="Style32"/>
            <w:tabs>
              <w:tab w:val="clear" w:pos="720"/>
            </w:tabs>
            <w:suppressAutoHyphens w:val="false"/>
            <w:spacing w:before="0" w:after="0"/>
            <w:ind w:left="0" w:right="0" w:hanging="0"/>
            <w:jc w:val="center"/>
            <w:rPr/>
          </w:pPr>
          <w:r>
            <w:rPr>
              <w:rFonts w:eastAsia="Wingdings"/>
              <w:sz w:val="20"/>
            </w:rPr>
            <w:t>Система ГАРАНТ</w:t>
          </w:r>
        </w:p>
      </w:tc>
      <w:tc>
        <w:tcPr>
          <w:tcW w:w="3435" w:type="dxa"/>
          <w:tcBorders/>
          <w:shd w:fill="auto" w:val="clear"/>
        </w:tcPr>
        <w:p>
          <w:pPr>
            <w:pStyle w:val="Style32"/>
            <w:tabs>
              <w:tab w:val="clear" w:pos="720"/>
            </w:tabs>
            <w:suppressAutoHyphens w:val="false"/>
            <w:spacing w:before="0" w:after="0"/>
            <w:ind w:left="0" w:right="0" w:hanging="0"/>
            <w:jc w:val="right"/>
            <w:rPr/>
          </w:pPr>
          <w:r>
            <w:rPr>
              <w:rFonts w:eastAsia="Wingdings"/>
              <w:sz w:val="20"/>
            </w:rPr>
            <w:fldChar w:fldCharType="begin"/>
          </w:r>
          <w:r>
            <w:rPr>
              <w:sz w:val="20"/>
              <w:rFonts w:eastAsia="Wingdings"/>
            </w:rPr>
            <w:instrText> PAGE </w:instrText>
          </w:r>
          <w:r>
            <w:rPr>
              <w:sz w:val="20"/>
              <w:rFonts w:eastAsia="Wingdings"/>
            </w:rPr>
            <w:fldChar w:fldCharType="separate"/>
          </w:r>
          <w:r>
            <w:rPr>
              <w:sz w:val="20"/>
              <w:rFonts w:eastAsia="Wingdings"/>
            </w:rPr>
            <w:t>8</w:t>
          </w:r>
          <w:r>
            <w:rPr>
              <w:sz w:val="20"/>
              <w:rFonts w:eastAsia="Wingdings"/>
            </w:rPr>
            <w:fldChar w:fldCharType="end"/>
          </w:r>
          <w:r>
            <w:rPr>
              <w:rFonts w:eastAsia="Wingdings"/>
              <w:sz w:val="20"/>
            </w:rPr>
            <w:t>/</w:t>
          </w:r>
          <w:r>
            <w:rPr>
              <w:rFonts w:eastAsia="Wingdings"/>
              <w:sz w:val="20"/>
            </w:rPr>
            <w:fldChar w:fldCharType="begin"/>
          </w:r>
          <w:r>
            <w:rPr>
              <w:sz w:val="20"/>
              <w:rFonts w:eastAsia="Wingdings"/>
            </w:rPr>
            <w:instrText> NUMPAGES </w:instrText>
          </w:r>
          <w:r>
            <w:rPr>
              <w:sz w:val="20"/>
              <w:rFonts w:eastAsia="Wingdings"/>
            </w:rPr>
            <w:fldChar w:fldCharType="separate"/>
          </w:r>
          <w:r>
            <w:rPr>
              <w:sz w:val="20"/>
              <w:rFonts w:eastAsia="Wingdings"/>
            </w:rPr>
            <w:t>8</w:t>
          </w:r>
          <w:r>
            <w:rPr>
              <w:sz w:val="20"/>
              <w:rFonts w:eastAsia="Wingdings"/>
            </w:rPr>
            <w:fldChar w:fldCharType="end"/>
          </w:r>
        </w:p>
      </w:tc>
    </w:tr>
  </w:tbl>
  <w:p>
    <w:pPr>
      <w:pStyle w:val="Normal"/>
      <w:widowControl w:val="false"/>
      <w:suppressAutoHyphens w:val="false"/>
      <w:spacing w:before="0" w:after="0"/>
      <w:ind w:left="0" w:right="0" w:firstLine="720"/>
      <w:jc w:val="both"/>
      <w:rPr>
        <w:rFonts w:ascii="Arial" w:hAnsi="Arial" w:eastAsia="Wingdings"/>
        <w:color w:val="auto"/>
        <w:kern w:val="2"/>
        <w:sz w:val="26"/>
        <w:lang w:val="ru-RU" w:eastAsia="hi-IN"/>
      </w:rPr>
    </w:pPr>
    <w:r>
      <w:rPr>
        <w:rFonts w:eastAsia="Wingdings"/>
        <w:color w:val="auto"/>
        <w:kern w:val="2"/>
        <w:sz w:val="26"/>
        <w:lang w:val="ru-RU" w:eastAsia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suppressAutoHyphens w:val="false"/>
      <w:spacing w:before="0" w:after="0"/>
      <w:ind w:left="0" w:right="0" w:hanging="0"/>
      <w:jc w:val="left"/>
      <w:rPr/>
    </w:pPr>
    <w:r>
      <w:rPr>
        <w:rFonts w:eastAsia="Wingdings"/>
        <w:sz w:val="20"/>
      </w:rPr>
      <w:t>Приказ Министерства труда и социального развития Республики Адыгея от 8 февраля 2013 г. N 26 "Об…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false"/>
      <w:spacing w:before="0" w:after="0"/>
      <w:ind w:firstLine="720"/>
      <w:jc w:val="both"/>
    </w:pPr>
    <w:rPr>
      <w:rFonts w:ascii="Arial" w:hAnsi="Arial" w:eastAsia="Wingdings" w:cs="Liberation Serif"/>
      <w:color w:val="auto"/>
      <w:kern w:val="2"/>
      <w:sz w:val="26"/>
      <w:szCs w:val="24"/>
      <w:lang w:val="ru-RU" w:eastAsia="hi-IN" w:bidi="hi-IN"/>
    </w:rPr>
  </w:style>
  <w:style w:type="paragraph" w:styleId="1">
    <w:name w:val="Heading 1"/>
    <w:basedOn w:val="Normal"/>
    <w:qFormat/>
    <w:pPr>
      <w:spacing w:before="108" w:after="108"/>
      <w:ind w:hanging="0"/>
      <w:jc w:val="center"/>
    </w:pPr>
    <w:rPr>
      <w:b/>
      <w:color w:val="26282F"/>
    </w:rPr>
  </w:style>
  <w:style w:type="character" w:styleId="Style13">
    <w:name w:val="Гипертекстовая ссылка"/>
    <w:qFormat/>
    <w:rPr>
      <w:b w:val="false"/>
      <w:color w:val="106BBE"/>
    </w:rPr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Цветовое выделение для Текст"/>
    <w:qFormat/>
    <w:rPr/>
  </w:style>
  <w:style w:type="character" w:styleId="ListLabel1">
    <w:name w:val="ListLabel 1"/>
    <w:qFormat/>
    <w:rPr>
      <w:rFonts w:ascii="Arial" w:hAnsi="Arial" w:cs="Arial"/>
    </w:rPr>
  </w:style>
  <w:style w:type="character" w:styleId="Style16">
    <w:name w:val="Интернет-ссылка"/>
    <w:rPr>
      <w:color w:val="000080"/>
      <w:u w:val="single"/>
      <w:lang w:val="zxx" w:eastAsia="zxx"/>
    </w:rPr>
  </w:style>
  <w:style w:type="character" w:styleId="ListLabel2">
    <w:name w:val="ListLabel 2"/>
    <w:qFormat/>
    <w:rPr>
      <w:rFonts w:ascii="Arial" w:hAnsi="Arial" w:cs="Arial"/>
      <w:shd w:fill="F0F0F0" w:val="clear"/>
    </w:rPr>
  </w:style>
  <w:style w:type="character" w:styleId="ListLabel3">
    <w:name w:val="ListLabel 3"/>
    <w:qFormat/>
    <w:rPr>
      <w:rFonts w:ascii="Arial" w:hAnsi="Arial" w:cs="Arial"/>
      <w:b w:val="false"/>
      <w:color w:val="106BBE"/>
    </w:rPr>
  </w:style>
  <w:style w:type="character" w:styleId="ListLabel4">
    <w:name w:val="ListLabel 4"/>
    <w:qFormat/>
    <w:rPr>
      <w:rFonts w:ascii="Arial" w:hAnsi="Arial" w:cs="Arial"/>
      <w:b w:val="false"/>
      <w:color w:val="106BBE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highlight w:val="white"/>
    </w:rPr>
  </w:style>
  <w:style w:type="character" w:styleId="ListLabel7">
    <w:name w:val="ListLabel 7"/>
    <w:qFormat/>
    <w:rPr>
      <w:b w:val="false"/>
      <w:color w:val="106BB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  <w:ind w:firstLine="720"/>
    </w:pPr>
    <w:rPr>
      <w:rFonts w:ascii="Liberation Sans" w:hAnsi="Liberation Sans" w:eastAsia="Lucida Sans"/>
      <w:sz w:val="28"/>
    </w:rPr>
  </w:style>
  <w:style w:type="paragraph" w:styleId="Style18">
    <w:name w:val="Body Text"/>
    <w:basedOn w:val="Normal"/>
    <w:pPr>
      <w:spacing w:lineRule="auto" w:line="276" w:before="0" w:after="140"/>
      <w:ind w:firstLine="720"/>
    </w:pPr>
    <w:rPr/>
  </w:style>
  <w:style w:type="paragraph" w:styleId="Style19">
    <w:name w:val="List"/>
    <w:basedOn w:val="Style18"/>
    <w:pPr>
      <w:spacing w:lineRule="auto" w:line="276" w:before="0" w:after="140"/>
      <w:ind w:firstLine="720"/>
    </w:pPr>
    <w:rPr>
      <w:rFonts w:eastAsia="Lucida Sans"/>
    </w:rPr>
  </w:style>
  <w:style w:type="paragraph" w:styleId="Style20">
    <w:name w:val="Caption"/>
    <w:basedOn w:val="Normal"/>
    <w:qFormat/>
    <w:pPr>
      <w:spacing w:before="120" w:after="120"/>
      <w:ind w:firstLine="720"/>
    </w:pPr>
    <w:rPr>
      <w:rFonts w:eastAsia="Lucida Sans"/>
      <w:i/>
      <w:sz w:val="24"/>
    </w:rPr>
  </w:style>
  <w:style w:type="paragraph" w:styleId="Style21">
    <w:name w:val="Указатель"/>
    <w:basedOn w:val="Normal"/>
    <w:qFormat/>
    <w:pPr>
      <w:ind w:firstLine="720"/>
    </w:pPr>
    <w:rPr>
      <w:rFonts w:eastAsia="Lucida Sans"/>
    </w:rPr>
  </w:style>
  <w:style w:type="paragraph" w:styleId="Style22">
    <w:name w:val="Таблицы (моноширинный)"/>
    <w:basedOn w:val="Normal"/>
    <w:qFormat/>
    <w:pPr>
      <w:ind w:hanging="0"/>
    </w:pPr>
    <w:rPr>
      <w:rFonts w:ascii="Courier New" w:hAnsi="Courier New"/>
    </w:rPr>
  </w:style>
  <w:style w:type="paragraph" w:styleId="Style23">
    <w:name w:val="Комментарий"/>
    <w:qFormat/>
    <w:pPr>
      <w:widowControl w:val="false"/>
      <w:spacing w:before="75" w:after="0"/>
      <w:ind w:left="170" w:hanging="0"/>
      <w:jc w:val="left"/>
    </w:pPr>
    <w:rPr>
      <w:rFonts w:ascii="Liberation Serif" w:hAnsi="Liberation Serif" w:eastAsia="NSimSun" w:cs="Lucida Sans"/>
      <w:color w:val="353842"/>
      <w:kern w:val="2"/>
      <w:sz w:val="24"/>
      <w:szCs w:val="24"/>
      <w:lang w:val="ru-RU" w:eastAsia="zh-CN" w:bidi="hi-IN"/>
    </w:rPr>
  </w:style>
  <w:style w:type="paragraph" w:styleId="Style24">
    <w:name w:val="Текст (справка)"/>
    <w:basedOn w:val="Normal"/>
    <w:qFormat/>
    <w:pPr>
      <w:ind w:left="170" w:right="170" w:hanging="0"/>
      <w:jc w:val="left"/>
    </w:pPr>
    <w:rPr/>
  </w:style>
  <w:style w:type="paragraph" w:styleId="Style25">
    <w:name w:val="Прижатый влево"/>
    <w:basedOn w:val="Normal"/>
    <w:qFormat/>
    <w:pPr>
      <w:ind w:hanging="0"/>
      <w:jc w:val="left"/>
    </w:pPr>
    <w:rPr/>
  </w:style>
  <w:style w:type="paragraph" w:styleId="Style26">
    <w:name w:val="Нормальный (таблица)"/>
    <w:basedOn w:val="Normal"/>
    <w:qFormat/>
    <w:pPr>
      <w:ind w:hanging="0"/>
    </w:pPr>
    <w:rPr/>
  </w:style>
  <w:style w:type="paragraph" w:styleId="Style27">
    <w:name w:val="Информация о версии"/>
    <w:basedOn w:val="Style23"/>
    <w:qFormat/>
    <w:pPr>
      <w:spacing w:before="75" w:after="0"/>
      <w:ind w:left="170" w:hanging="0"/>
      <w:jc w:val="left"/>
    </w:pPr>
    <w:rPr>
      <w:i/>
      <w:color w:val="353842"/>
    </w:rPr>
  </w:style>
  <w:style w:type="paragraph" w:styleId="Style28">
    <w:name w:val="Информация об изменениях"/>
    <w:qFormat/>
    <w:pPr>
      <w:widowControl w:val="false"/>
      <w:spacing w:before="180" w:after="0"/>
      <w:ind w:left="360" w:right="360" w:hanging="0"/>
    </w:pPr>
    <w:rPr>
      <w:rFonts w:ascii="Liberation Serif" w:hAnsi="Liberation Serif" w:eastAsia="NSimSun" w:cs="Lucida Sans"/>
      <w:color w:val="353842"/>
      <w:kern w:val="2"/>
      <w:sz w:val="20"/>
      <w:szCs w:val="24"/>
      <w:lang w:val="ru-RU" w:eastAsia="zh-CN" w:bidi="hi-IN"/>
    </w:rPr>
  </w:style>
  <w:style w:type="paragraph" w:styleId="Style29">
    <w:name w:val="Текст информации об изменениях"/>
    <w:basedOn w:val="Normal"/>
    <w:qFormat/>
    <w:pPr>
      <w:ind w:firstLine="720"/>
    </w:pPr>
    <w:rPr>
      <w:color w:val="353842"/>
      <w:sz w:val="20"/>
    </w:rPr>
  </w:style>
  <w:style w:type="paragraph" w:styleId="Style30">
    <w:name w:val="Подзаголовок для информации об изменениях"/>
    <w:basedOn w:val="Style29"/>
    <w:qFormat/>
    <w:pPr>
      <w:ind w:firstLine="720"/>
    </w:pPr>
    <w:rPr>
      <w:b/>
      <w:color w:val="353842"/>
      <w:sz w:val="20"/>
    </w:rPr>
  </w:style>
  <w:style w:type="paragraph" w:styleId="Style31">
    <w:name w:val="Header"/>
    <w:basedOn w:val="Normal"/>
    <w:pPr>
      <w:ind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pPr>
      <w:ind w:hanging="0"/>
      <w:jc w:val="left"/>
    </w:pPr>
    <w:rPr>
      <w:rFonts w:ascii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32348030/0" TargetMode="External"/><Relationship Id="rId3" Type="http://schemas.openxmlformats.org/officeDocument/2006/relationships/hyperlink" Target="https://internet.garant.ru/document/redirect/32344605/0" TargetMode="External"/><Relationship Id="rId4" Type="http://schemas.openxmlformats.org/officeDocument/2006/relationships/hyperlink" Target="https://internet.garant.ru/document/redirect/32348023/0" TargetMode="External"/><Relationship Id="rId5" Type="http://schemas.openxmlformats.org/officeDocument/2006/relationships/hyperlink" Target="https://internet.garant.ru/document/redirect/408110389/2" TargetMode="External"/><Relationship Id="rId6" Type="http://schemas.openxmlformats.org/officeDocument/2006/relationships/hyperlink" Target="https://internet.garant.ru/document/redirect/32387302/2" TargetMode="External"/><Relationship Id="rId7" Type="http://schemas.openxmlformats.org/officeDocument/2006/relationships/hyperlink" Target="https://internet.garant.ru/document/redirect/32499271/10" TargetMode="External"/><Relationship Id="rId8" Type="http://schemas.openxmlformats.org/officeDocument/2006/relationships/hyperlink" Target="https://internet.garant.ru/document/redirect/32448030/0" TargetMode="External"/><Relationship Id="rId9" Type="http://schemas.openxmlformats.org/officeDocument/2006/relationships/hyperlink" Target="https://internet.garant.ru/document/redirect/32448030/0" TargetMode="External"/><Relationship Id="rId10" Type="http://schemas.openxmlformats.org/officeDocument/2006/relationships/hyperlink" Target="https://internet.garant.ru/document/redirect/408110389/3" TargetMode="External"/><Relationship Id="rId11" Type="http://schemas.openxmlformats.org/officeDocument/2006/relationships/hyperlink" Target="https://internet.garant.ru/document/redirect/32387302/1000" TargetMode="External"/><Relationship Id="rId12" Type="http://schemas.openxmlformats.org/officeDocument/2006/relationships/hyperlink" Target="https://internet.garant.ru/document/redirect/12191964/0" TargetMode="External"/><Relationship Id="rId13" Type="http://schemas.openxmlformats.org/officeDocument/2006/relationships/hyperlink" Target="https://internet.garant.ru/document/redirect/32346696/0" TargetMode="External"/><Relationship Id="rId14" Type="http://schemas.openxmlformats.org/officeDocument/2006/relationships/hyperlink" Target="https://internet.garant.ru/document/redirect/408110389/4" TargetMode="External"/><Relationship Id="rId15" Type="http://schemas.openxmlformats.org/officeDocument/2006/relationships/hyperlink" Target="https://internet.garant.ru/document/redirect/32387302/2000" TargetMode="External"/><Relationship Id="rId16" Type="http://schemas.openxmlformats.org/officeDocument/2006/relationships/hyperlink" Target="https://internet.garant.ru/document/redirect/32499250/0" TargetMode="External"/><Relationship Id="rId17" Type="http://schemas.openxmlformats.org/officeDocument/2006/relationships/hyperlink" Target="https://internet.garant.ru/document/redirect/32499250/0" TargetMode="External"/><Relationship Id="rId18" Type="http://schemas.openxmlformats.org/officeDocument/2006/relationships/hyperlink" Target="https://internet.garant.ru/document/redirect/10136860/0" TargetMode="External"/><Relationship Id="rId19" Type="http://schemas.openxmlformats.org/officeDocument/2006/relationships/hyperlink" Target="https://internet.garant.ru/document/redirect/135907/106" TargetMode="External"/><Relationship Id="rId20" Type="http://schemas.openxmlformats.org/officeDocument/2006/relationships/hyperlink" Target="https://internet.garant.ru/document/redirect/43632912/1" TargetMode="External"/><Relationship Id="rId21" Type="http://schemas.openxmlformats.org/officeDocument/2006/relationships/hyperlink" Target="https://internet.garant.ru/document/redirect/43632912/4" TargetMode="External"/><Relationship Id="rId22" Type="http://schemas.openxmlformats.org/officeDocument/2006/relationships/hyperlink" Target="https://internet.garant.ru/document/redirect/32373853/3000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7</Pages>
  <Words>1777</Words>
  <Characters>11799</Characters>
  <CharactersWithSpaces>13569</CharactersWithSpaces>
  <Paragraphs>162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